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40" w:lineRule="auto"/>
        <w:ind w:firstLine="4685"/>
        <w:rPr>
          <w:rFonts w:ascii="BiauKai" w:cs="BiauKai" w:eastAsia="BiauKai" w:hAnsi="BiauKa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rtl w:val="0"/>
        </w:rPr>
        <w:t xml:space="preserve">109.9.5 AM 01：15更新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-50164</wp:posOffset>
                </wp:positionV>
                <wp:extent cx="2363470" cy="1403985"/>
                <wp:effectExtent b="16510" l="0" r="1778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CF" w:rsidDel="00000000" w:rsidP="00BF21CF" w:rsidRDefault="00BF21CF" w:rsidRPr="00BF21CF">
                            <w:pPr>
                              <w:jc w:val="center"/>
                              <w:rPr>
                                <w:rFonts w:ascii="標楷體" w:eastAsia="標楷體" w:hAnsi="標楷體"/>
                                <w:b w:val="1"/>
                                <w:sz w:val="40"/>
                                <w:szCs w:val="40"/>
                              </w:rPr>
                            </w:pPr>
                            <w:r w:rsidDel="00000000" w:rsidR="00000000" w:rsidRPr="00BF21CF">
                              <w:rPr>
                                <w:rFonts w:ascii="標楷體" w:eastAsia="標楷體" w:hAnsi="標楷體" w:hint="eastAsia"/>
                                <w:b w:val="1"/>
                                <w:sz w:val="40"/>
                                <w:szCs w:val="40"/>
                              </w:rPr>
                              <w:t>藥局作業流程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-50164</wp:posOffset>
                </wp:positionV>
                <wp:extent cx="2381250" cy="14204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420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-114299</wp:posOffset>
            </wp:positionV>
            <wp:extent cx="723900" cy="63500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440" w:lineRule="auto"/>
        <w:ind w:firstLine="6306"/>
        <w:rPr>
          <w:rFonts w:ascii="BiauKai" w:cs="BiauKai" w:eastAsia="BiauKai" w:hAnsi="BiauKa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40" w:lineRule="auto"/>
        <w:rPr>
          <w:rFonts w:ascii="BiauKai" w:cs="BiauKai" w:eastAsia="BiauKai" w:hAnsi="BiauKa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500" w:lineRule="auto"/>
        <w:rPr>
          <w:rFonts w:ascii="BiauKai" w:cs="BiauKai" w:eastAsia="BiauKai" w:hAnsi="BiauKai"/>
          <w:b w:val="1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rtl w:val="0"/>
        </w:rPr>
        <w:t xml:space="preserve">針對</w:t>
      </w:r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u w:val="single"/>
          <w:rtl w:val="0"/>
        </w:rPr>
        <w:t xml:space="preserve">實名制</w:t>
      </w:r>
      <w:r w:rsidDel="00000000" w:rsidR="00000000" w:rsidRPr="00000000">
        <w:rPr>
          <w:rFonts w:ascii="BiauKai" w:cs="BiauKai" w:eastAsia="BiauKai" w:hAnsi="BiauKai"/>
          <w:b w:val="1"/>
          <w:color w:val="ff0000"/>
          <w:sz w:val="36"/>
          <w:szCs w:val="36"/>
          <w:u w:val="single"/>
          <w:rtl w:val="0"/>
        </w:rPr>
        <w:t xml:space="preserve">印有「Carry mask」鋼印之成人口罩</w:t>
      </w:r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rtl w:val="0"/>
        </w:rPr>
        <w:t xml:space="preserve">換貨說明：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換貨時間：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109/9/4（週五）-109/9/11（週五）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主要分布在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新北市10行政區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(三重、新莊、蘆洲、五股、林口、泰山、八里、淡水、三芝、石門)與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宜蘭縣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少數分配於台北市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建議民眾至原購買地點進行換貨。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針對新北市10行政區及宜蘭縣的配送方式量調整：9/4一次配3天量、9/7一次配送2天量，後續視情況調整。請藥局不要拒收！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VPN系統登錄：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增量進貨部分：系統自動帶入。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扣庫：每天統一登錄扣除一次當日回收的瑕疵數量（選999-其他，備註：加利）。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藥局請將回收口罩統一集中，由郵局於換貨時間截止後回收。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4" w:right="0" w:hanging="482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健保特約藥局及衛生所於民眾換貨時，請民眾協助填寫「加利科技公司瑕疵口罩換貨單」，若民眾不願留下資料，則請藥師、衛生所人員填寫時間及片數。換貨時間截止後，將回收換貨單，回收時間及方式再另行通知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720" w:right="0" w:hanging="480"/>
        <w:jc w:val="left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藥局作業流程：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新北市（三重、新莊、蘆洲、五股、淡水、林口、泰山、八里、三芝、石門）10區、宜蘭縣藥局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請先檢查成人口罩上是否有「Carry mask」字樣鋼印，清點數量後，請民眾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single"/>
          <w:shd w:fill="auto" w:val="clear"/>
          <w:vertAlign w:val="baseline"/>
          <w:rtl w:val="0"/>
        </w:rPr>
        <w:t xml:space="preserve">填寫「加利科技公司瑕疵口罩換貨單」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，兌換同量成人口罩給民眾。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回收之口罩請統一集中，並記錄數量。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每晚於VPN系統一次登錄扣除當天回收之數量（選999-其他，備註：加利）。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回收事件結束後，請將所有回收口罩打包，於外箱備註：「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加利口罩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藥局名稱（含醫事機構代碼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）、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回收總數量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。」並由郵局回收（時間再行通知）。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回收事件結束後，將「加利科技公司瑕疵口罩換貨單」依日期整理，並送回食藥署結算，回收方式及時間再行通知。</w:t>
      </w:r>
    </w:p>
    <w:p w:rsidR="00000000" w:rsidDel="00000000" w:rsidP="00000000" w:rsidRDefault="00000000" w:rsidRPr="00000000" w14:paraId="00000016">
      <w:pPr>
        <w:spacing w:line="500" w:lineRule="auto"/>
        <w:ind w:left="96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0" w:right="0" w:hanging="480"/>
        <w:jc w:val="left"/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前述區域以外藥局：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請先檢查成人口罩上是否有「Carry mask」字樣鋼印，清點數量後，請民眾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single"/>
          <w:shd w:fill="auto" w:val="clear"/>
          <w:vertAlign w:val="baseline"/>
          <w:rtl w:val="0"/>
        </w:rPr>
        <w:t xml:space="preserve">填寫「加利科技公司瑕疵口罩換貨單」（需填寫完整）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，兌換同量成人口罩給民眾。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回收之口罩請統一集中，並記錄數量。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每晚於VPN系統一次登錄扣除當天回收之數量（選999-其他，備註：加利）。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回收事件結束後，請將所有回收口罩打包，於外箱備註：「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加利口罩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藥局名稱（含醫事機構代碼）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回收總數量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。」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新北市10區及宜蘭縣以外藥局接到「Carry mask」成人口罩請登記，後續將統一通知郵局回收。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4191000</wp:posOffset>
            </wp:positionH>
            <wp:positionV relativeFrom="paragraph">
              <wp:posOffset>504825</wp:posOffset>
            </wp:positionV>
            <wp:extent cx="704850" cy="70485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4" w:right="0" w:firstLine="4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登記網址： </w:t>
      </w:r>
      <w:hyperlink r:id="rId9">
        <w:r w:rsidDel="00000000" w:rsidR="00000000" w:rsidRPr="00000000">
          <w:rPr>
            <w:rFonts w:ascii="BiauKai" w:cs="BiauKai" w:eastAsia="BiauKai" w:hAnsi="BiauKai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https://reurl.cc/A8KjrK</w:t>
        </w:r>
      </w:hyperlink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964" w:right="0" w:firstLine="4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（回收時間再行通知）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00" w:lineRule="auto"/>
        <w:ind w:left="144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回收事件結束後，將「加利科技公司瑕疵口罩換貨單」依日期整理，並送回食藥署結算，回收方式及時間再行通知。</w:t>
      </w:r>
    </w:p>
    <w:p w:rsidR="00000000" w:rsidDel="00000000" w:rsidP="00000000" w:rsidRDefault="00000000" w:rsidRPr="00000000" w14:paraId="00000020">
      <w:pPr>
        <w:spacing w:line="400" w:lineRule="auto"/>
        <w:ind w:left="96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加利科技公司瑕疵口罩換貨單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599" w:hanging="48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(登記日期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:______________)</w:t>
      </w: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2126"/>
        <w:gridCol w:w="1985"/>
        <w:gridCol w:w="496"/>
        <w:gridCol w:w="2481"/>
        <w:gridCol w:w="1382"/>
        <w:tblGridChange w:id="0">
          <w:tblGrid>
            <w:gridCol w:w="817"/>
            <w:gridCol w:w="2126"/>
            <w:gridCol w:w="1985"/>
            <w:gridCol w:w="496"/>
            <w:gridCol w:w="2481"/>
            <w:gridCol w:w="1382"/>
          </w:tblGrid>
        </w:tblGridChange>
      </w:tblGrid>
      <w:tr>
        <w:trPr>
          <w:trHeight w:val="757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11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藥局名稱: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right="112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醫事機構代碼:</w:t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編號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姓名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身分證字號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連絡電話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更換片數</w:t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ind w:right="3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C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8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ind w:right="11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1920" w:hanging="48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頁碼：                                   合計片數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/>
          <w:pgMar w:bottom="720" w:top="720" w:left="720" w:right="720" w:header="851" w:footer="992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500" w:lineRule="auto"/>
        <w:ind w:left="960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（供張貼於回收外箱使用）</w:t>
      </w:r>
    </w:p>
    <w:p w:rsidR="00000000" w:rsidDel="00000000" w:rsidP="00000000" w:rsidRDefault="00000000" w:rsidRPr="00000000" w14:paraId="0000008F">
      <w:pPr>
        <w:ind w:left="958"/>
        <w:jc w:val="center"/>
        <w:rPr>
          <w:rFonts w:ascii="BiauKai" w:cs="BiauKai" w:eastAsia="BiauKai" w:hAnsi="BiauKai"/>
          <w:sz w:val="240"/>
          <w:szCs w:val="240"/>
        </w:rPr>
      </w:pPr>
      <w:r w:rsidDel="00000000" w:rsidR="00000000" w:rsidRPr="00000000">
        <w:rPr>
          <w:rFonts w:ascii="BiauKai" w:cs="BiauKai" w:eastAsia="BiauKai" w:hAnsi="BiauKai"/>
          <w:sz w:val="240"/>
          <w:szCs w:val="240"/>
          <w:rtl w:val="0"/>
        </w:rPr>
        <w:t xml:space="preserve">加利口罩回收</w:t>
      </w:r>
    </w:p>
    <w:p w:rsidR="00000000" w:rsidDel="00000000" w:rsidP="00000000" w:rsidRDefault="00000000" w:rsidRPr="00000000" w14:paraId="00000090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Fonts w:ascii="BiauKai" w:cs="BiauKai" w:eastAsia="BiauKai" w:hAnsi="BiauKai"/>
          <w:sz w:val="72"/>
          <w:szCs w:val="72"/>
          <w:rtl w:val="0"/>
        </w:rPr>
        <w:t xml:space="preserve">藥局名稱：</w:t>
      </w:r>
    </w:p>
    <w:p w:rsidR="00000000" w:rsidDel="00000000" w:rsidP="00000000" w:rsidRDefault="00000000" w:rsidRPr="00000000" w14:paraId="00000092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Fonts w:ascii="BiauKai" w:cs="BiauKai" w:eastAsia="BiauKai" w:hAnsi="BiauKai"/>
          <w:sz w:val="72"/>
          <w:szCs w:val="72"/>
          <w:rtl w:val="0"/>
        </w:rPr>
        <w:t xml:space="preserve">醫事機構代碼：</w:t>
      </w:r>
    </w:p>
    <w:p w:rsidR="00000000" w:rsidDel="00000000" w:rsidP="00000000" w:rsidRDefault="00000000" w:rsidRPr="00000000" w14:paraId="00000094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958"/>
        <w:rPr>
          <w:rFonts w:ascii="BiauKai" w:cs="BiauKai" w:eastAsia="BiauKai" w:hAnsi="BiauKai"/>
          <w:sz w:val="72"/>
          <w:szCs w:val="72"/>
        </w:rPr>
      </w:pPr>
      <w:r w:rsidDel="00000000" w:rsidR="00000000" w:rsidRPr="00000000">
        <w:rPr>
          <w:rFonts w:ascii="BiauKai" w:cs="BiauKai" w:eastAsia="BiauKai" w:hAnsi="BiauKai"/>
          <w:sz w:val="72"/>
          <w:szCs w:val="72"/>
          <w:rtl w:val="0"/>
        </w:rPr>
        <w:t xml:space="preserve">回收口罩總數：</w:t>
      </w:r>
    </w:p>
    <w:sectPr>
      <w:type w:val="nextPage"/>
      <w:pgSz w:h="16838" w:w="11906"/>
      <w:pgMar w:bottom="720" w:top="720" w:left="720" w:right="720" w:header="851" w:footer="99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PMingLi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480"/>
      </w:pPr>
      <w:rPr/>
    </w:lvl>
    <w:lvl w:ilvl="1">
      <w:start w:val="1"/>
      <w:numFmt w:val="decimal"/>
      <w:lvlText w:val="%2、"/>
      <w:lvlJc w:val="left"/>
      <w:pPr>
        <w:ind w:left="1920" w:hanging="480"/>
      </w:pPr>
      <w:rPr/>
    </w:lvl>
    <w:lvl w:ilvl="2">
      <w:start w:val="1"/>
      <w:numFmt w:val="lowerRoman"/>
      <w:lvlText w:val="%3."/>
      <w:lvlJc w:val="right"/>
      <w:pPr>
        <w:ind w:left="2400" w:hanging="480"/>
      </w:pPr>
      <w:rPr/>
    </w:lvl>
    <w:lvl w:ilvl="3">
      <w:start w:val="1"/>
      <w:numFmt w:val="decimal"/>
      <w:lvlText w:val="%4."/>
      <w:lvlJc w:val="left"/>
      <w:pPr>
        <w:ind w:left="2880" w:hanging="480"/>
      </w:pPr>
      <w:rPr/>
    </w:lvl>
    <w:lvl w:ilvl="4">
      <w:start w:val="1"/>
      <w:numFmt w:val="decimal"/>
      <w:lvlText w:val="%5、"/>
      <w:lvlJc w:val="left"/>
      <w:pPr>
        <w:ind w:left="3360" w:hanging="480"/>
      </w:pPr>
      <w:rPr/>
    </w:lvl>
    <w:lvl w:ilvl="5">
      <w:start w:val="1"/>
      <w:numFmt w:val="lowerRoman"/>
      <w:lvlText w:val="%6."/>
      <w:lvlJc w:val="right"/>
      <w:pPr>
        <w:ind w:left="3840" w:hanging="480"/>
      </w:pPr>
      <w:rPr/>
    </w:lvl>
    <w:lvl w:ilvl="6">
      <w:start w:val="1"/>
      <w:numFmt w:val="decimal"/>
      <w:lvlText w:val="%7."/>
      <w:lvlJc w:val="left"/>
      <w:pPr>
        <w:ind w:left="4320" w:hanging="480"/>
      </w:pPr>
      <w:rPr/>
    </w:lvl>
    <w:lvl w:ilvl="7">
      <w:start w:val="1"/>
      <w:numFmt w:val="decimal"/>
      <w:lvlText w:val="%8、"/>
      <w:lvlJc w:val="left"/>
      <w:pPr>
        <w:ind w:left="4800" w:hanging="480"/>
      </w:pPr>
      <w:rPr/>
    </w:lvl>
    <w:lvl w:ilvl="8">
      <w:start w:val="1"/>
      <w:numFmt w:val="lowerRoman"/>
      <w:lvlText w:val="%9."/>
      <w:lvlJc w:val="right"/>
      <w:pPr>
        <w:ind w:left="528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60" w:hanging="480"/>
      </w:pPr>
      <w:rPr/>
    </w:lvl>
    <w:lvl w:ilvl="1">
      <w:start w:val="1"/>
      <w:numFmt w:val="decimal"/>
      <w:lvlText w:val="%2、"/>
      <w:lvlJc w:val="left"/>
      <w:pPr>
        <w:ind w:left="1440" w:hanging="480"/>
      </w:pPr>
      <w:rPr/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480" w:hanging="480"/>
      </w:pPr>
      <w:rPr/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960" w:hanging="480"/>
      </w:pPr>
      <w:rPr/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url.cc/A8Kjr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